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u w:val="single"/>
          <w:rtl w:val="0"/>
          <w:lang w:val="ru-RU"/>
        </w:rPr>
        <w:t>БЛАНК   ОДН</w:t>
      </w:r>
      <w:r>
        <w:rPr>
          <w:b w:val="1"/>
          <w:bCs w:val="1"/>
          <w:sz w:val="24"/>
          <w:szCs w:val="24"/>
          <w:u w:val="single"/>
          <w:rtl w:val="0"/>
          <w:lang w:val="ru-RU"/>
        </w:rPr>
        <w:t>-</w:t>
      </w:r>
      <w:r>
        <w:rPr>
          <w:b w:val="1"/>
          <w:bCs w:val="1"/>
          <w:sz w:val="24"/>
          <w:szCs w:val="24"/>
          <w:u w:val="single"/>
          <w:rtl w:val="0"/>
          <w:lang w:val="ru-RU"/>
        </w:rPr>
        <w:t>ТЕСТИРОВАНИЯ №…</w:t>
      </w:r>
      <w:r>
        <w:rPr>
          <w:b w:val="1"/>
          <w:bCs w:val="1"/>
          <w:sz w:val="24"/>
          <w:szCs w:val="24"/>
          <w:u w:val="single"/>
          <w:rtl w:val="0"/>
          <w:lang w:val="ru-RU"/>
        </w:rPr>
        <w:t>.</w:t>
      </w:r>
    </w:p>
    <w:p>
      <w:pPr>
        <w:pStyle w:val="Normal.0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Фамилия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имя ребенка</w:t>
      </w:r>
      <w:r>
        <w:rPr>
          <w:b w:val="1"/>
          <w:bCs w:val="1"/>
          <w:i w:val="1"/>
          <w:iCs w:val="1"/>
          <w:sz w:val="24"/>
          <w:szCs w:val="24"/>
          <w:rtl w:val="0"/>
          <w:lang w:val="en-US"/>
        </w:rPr>
        <w:t xml:space="preserve"> </w:t>
      </w:r>
      <w:r>
        <w:rPr>
          <w:sz w:val="24"/>
          <w:szCs w:val="24"/>
          <w:u w:val="single"/>
          <w:rtl w:val="0"/>
          <w:lang w:val="ru-RU"/>
        </w:rPr>
        <w:t>Кира</w:t>
      </w:r>
      <w:r>
        <w:rPr>
          <w:sz w:val="24"/>
          <w:szCs w:val="24"/>
          <w:u w:val="single"/>
          <w:rtl w:val="0"/>
          <w:lang w:val="ru-RU"/>
        </w:rPr>
        <w:t xml:space="preserve"> </w:t>
      </w:r>
    </w:p>
    <w:p>
      <w:pPr>
        <w:pStyle w:val="Normal.0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Дата тестирования </w:t>
      </w:r>
      <w:r>
        <w:rPr>
          <w:sz w:val="24"/>
          <w:szCs w:val="24"/>
          <w:u w:val="single"/>
          <w:rtl w:val="0"/>
          <w:lang w:val="ru-RU"/>
        </w:rPr>
        <w:t>02.03.2021</w:t>
      </w:r>
    </w:p>
    <w:p>
      <w:pPr>
        <w:pStyle w:val="Normal.0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Возраст в момент тестирования </w:t>
      </w:r>
      <w:r>
        <w:rPr>
          <w:sz w:val="24"/>
          <w:szCs w:val="24"/>
          <w:u w:val="single"/>
          <w:rtl w:val="0"/>
          <w:lang w:val="ru-RU"/>
        </w:rPr>
        <w:t xml:space="preserve">1 </w:t>
      </w:r>
      <w:r>
        <w:rPr>
          <w:sz w:val="24"/>
          <w:szCs w:val="24"/>
          <w:u w:val="single"/>
          <w:rtl w:val="0"/>
          <w:lang w:val="ru-RU"/>
        </w:rPr>
        <w:t xml:space="preserve">год </w:t>
      </w:r>
      <w:r>
        <w:rPr>
          <w:sz w:val="24"/>
          <w:szCs w:val="24"/>
          <w:u w:val="single"/>
          <w:rtl w:val="0"/>
          <w:lang w:val="ru-RU"/>
        </w:rPr>
        <w:t xml:space="preserve">4 </w:t>
      </w:r>
      <w:r>
        <w:rPr>
          <w:sz w:val="24"/>
          <w:szCs w:val="24"/>
          <w:u w:val="single"/>
          <w:rtl w:val="0"/>
          <w:lang w:val="ru-RU"/>
        </w:rPr>
        <w:t>месяца</w:t>
      </w:r>
    </w:p>
    <w:p>
      <w:pPr>
        <w:pStyle w:val="Normal.0"/>
        <w:rPr>
          <w:b w:val="1"/>
          <w:bCs w:val="1"/>
          <w:i w:val="1"/>
          <w:iCs w:val="1"/>
          <w:sz w:val="24"/>
          <w:szCs w:val="24"/>
        </w:rPr>
      </w:pP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Специалист 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(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фамилия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, 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>инициалы</w:t>
      </w:r>
      <w:r>
        <w:rPr>
          <w:b w:val="1"/>
          <w:bCs w:val="1"/>
          <w:i w:val="1"/>
          <w:iCs w:val="1"/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u w:val="single"/>
          <w:rtl w:val="0"/>
          <w:lang w:val="ru-RU"/>
        </w:rPr>
        <w:t>Драчен А</w:t>
      </w:r>
      <w:r>
        <w:rPr>
          <w:sz w:val="24"/>
          <w:szCs w:val="24"/>
          <w:u w:val="single"/>
          <w:rtl w:val="0"/>
          <w:lang w:val="ru-RU"/>
        </w:rPr>
        <w:t>.</w:t>
      </w:r>
      <w:r>
        <w:rPr>
          <w:sz w:val="24"/>
          <w:szCs w:val="24"/>
          <w:u w:val="single"/>
          <w:rtl w:val="0"/>
          <w:lang w:val="ru-RU"/>
        </w:rPr>
        <w:t>П</w:t>
      </w:r>
      <w:r>
        <w:rPr>
          <w:sz w:val="24"/>
          <w:szCs w:val="24"/>
          <w:u w:val="single"/>
          <w:rtl w:val="0"/>
          <w:lang w:val="ru-RU"/>
        </w:rPr>
        <w:t>.</w:t>
      </w:r>
    </w:p>
    <w:p>
      <w:pPr>
        <w:pStyle w:val="Normal.0"/>
        <w:rPr>
          <w:sz w:val="24"/>
          <w:szCs w:val="24"/>
        </w:rPr>
      </w:pPr>
    </w:p>
    <w:tbl>
      <w:tblPr>
        <w:tblW w:w="9226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30"/>
        <w:gridCol w:w="2200"/>
        <w:gridCol w:w="587"/>
        <w:gridCol w:w="314"/>
        <w:gridCol w:w="325"/>
        <w:gridCol w:w="308"/>
        <w:gridCol w:w="344"/>
        <w:gridCol w:w="326"/>
        <w:gridCol w:w="325"/>
        <w:gridCol w:w="350"/>
        <w:gridCol w:w="325"/>
        <w:gridCol w:w="302"/>
        <w:gridCol w:w="832"/>
        <w:gridCol w:w="742"/>
        <w:gridCol w:w="816"/>
      </w:tblGrid>
      <w:tr>
        <w:tblPrEx>
          <w:shd w:val="clear" w:color="auto" w:fill="cdd4e9"/>
        </w:tblPrEx>
        <w:trPr>
          <w:trHeight w:val="956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80" w:sz="4" w:space="0" w:shadow="0" w:frame="0"/>
              <w:bottom w:val="single" w:color="000080" w:sz="4" w:space="0" w:shadow="0" w:frame="0"/>
              <w:right w:val="single" w:color="00008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160" w:line="259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Время на видео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мин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8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        Навыки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К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-0</w:t>
            </w:r>
          </w:p>
        </w:tc>
        <w:tc>
          <w:tcPr>
            <w:tcW w:type="dxa" w:w="947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   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     К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-1</w:t>
            </w:r>
          </w:p>
        </w:tc>
        <w:tc>
          <w:tcPr>
            <w:tcW w:type="dxa" w:w="99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К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- 2  </w:t>
            </w:r>
          </w:p>
        </w:tc>
        <w:tc>
          <w:tcPr>
            <w:tcW w:type="dxa" w:w="976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    К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- 3</w:t>
            </w:r>
          </w:p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Оценка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1130"/>
            <w:tcBorders>
              <w:top w:val="single" w:color="000080" w:sz="4" w:space="0" w:shadow="0" w:frame="0"/>
              <w:left w:val="single" w:color="000080" w:sz="4" w:space="0" w:shadow="0" w:frame="0"/>
              <w:bottom w:val="single" w:color="000000" w:sz="4" w:space="0" w:shadow="0" w:frame="0"/>
              <w:right w:val="single" w:color="00008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80" w:sz="4" w:space="0" w:shadow="0" w:frame="0"/>
              <w:left w:val="single" w:color="00008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ind w:left="432" w:hanging="432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Поднимает ноги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лежа   на спине</w:t>
            </w:r>
          </w:p>
        </w:tc>
        <w:tc>
          <w:tcPr>
            <w:tcW w:type="dxa" w:w="586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44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25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6</w:t>
            </w:r>
          </w:p>
        </w:tc>
        <w:tc>
          <w:tcPr>
            <w:tcW w:type="dxa" w:w="325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7</w:t>
            </w:r>
          </w:p>
        </w:tc>
        <w:tc>
          <w:tcPr>
            <w:tcW w:type="dxa" w:w="301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8</w:t>
            </w:r>
          </w:p>
        </w:tc>
        <w:tc>
          <w:tcPr>
            <w:tcW w:type="dxa" w:w="832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3</w:t>
            </w:r>
          </w:p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ind w:left="432" w:hanging="432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2.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Поднимает руки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лежа на спине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6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7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3</w:t>
            </w:r>
          </w:p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ind w:left="432" w:hanging="432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3.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Поднимает голову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лежа на спине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3</w:t>
            </w:r>
          </w:p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252" w:right="0" w:hanging="25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4.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Опирается на локти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лежа на животе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6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3</w:t>
            </w:r>
          </w:p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5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5.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Переворачивается с живота на спину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6</w:t>
            </w:r>
          </w:p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(2+3)/2=2,5</w:t>
            </w: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lang w:val="en-US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3</w:t>
            </w:r>
          </w:p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5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6.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Переворачивается со спины на живот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6</w:t>
            </w:r>
          </w:p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(2+3)/2=2,5</w:t>
            </w: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lang w:val="en-US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0433ff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0433FF"/>
                  </w14:solidFill>
                </w14:textFill>
              </w:rPr>
              <w:t>3</w:t>
            </w:r>
          </w:p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0,32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5,30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7.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Сидит  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 xml:space="preserve"> 5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6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2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12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0,57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1,23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8.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Передвигается по опорной поврхности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 xml:space="preserve"> 5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3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2,02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9. 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Ходит вдоль опоры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6</w:t>
            </w:r>
          </w:p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1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2,58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3,58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10. 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Стоит с опорой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6</w:t>
            </w:r>
          </w:p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>7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8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3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1,32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2,53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4,56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11.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Встает к опоре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 xml:space="preserve"> 5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3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1,42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5,46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6,13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12.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Стоит самостоятельно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>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1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6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5,12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13.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Садится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3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ind w:left="432" w:hanging="432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14.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Ходит самостоятельно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</w:t>
            </w: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>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2</w:t>
            </w:r>
          </w:p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       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5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en-US"/>
                <w14:textOutline w14:w="12700" w14:cap="flat">
                  <w14:noFill/>
                  <w14:miter w14:lim="400000"/>
                </w14:textOutline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ru-RU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0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432" w:right="0" w:hanging="432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5,41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432" w:right="0" w:hanging="432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6,04</w:t>
            </w:r>
          </w:p>
        </w:tc>
        <w:tc>
          <w:tcPr>
            <w:tcW w:type="dxa" w:w="219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512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ind w:left="432" w:hanging="432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432" w:right="0" w:hanging="432"/>
              <w:jc w:val="left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15. </w:t>
            </w: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Встает самостоятельно</w:t>
            </w:r>
          </w:p>
        </w:tc>
        <w:tc>
          <w:tcPr>
            <w:tcW w:type="dxa" w:w="58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 0</w:t>
            </w:r>
          </w:p>
        </w:tc>
        <w:tc>
          <w:tcPr>
            <w:tcW w:type="dxa" w:w="31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1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0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outline w:val="0"/>
                <w:color w:val="ff2600"/>
                <w:sz w:val="24"/>
                <w:szCs w:val="24"/>
                <w:u w:color="ff2600"/>
                <w:rtl w:val="0"/>
                <w:lang w:val="ru-RU"/>
                <w14:textFill>
                  <w14:solidFill>
                    <w14:srgbClr w14:val="FF2600"/>
                  </w14:solidFill>
                </w14:textFill>
              </w:rPr>
              <w:t xml:space="preserve"> 2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34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3</w:t>
            </w:r>
          </w:p>
        </w:tc>
        <w:tc>
          <w:tcPr>
            <w:tcW w:type="dxa" w:w="32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 4</w:t>
            </w:r>
          </w:p>
        </w:tc>
        <w:tc>
          <w:tcPr>
            <w:tcW w:type="dxa" w:w="30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8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32"/>
            <w:tcBorders>
              <w:top w:val="nil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2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10" w:hRule="atLeast"/>
        </w:trPr>
        <w:tc>
          <w:tcPr>
            <w:tcW w:type="dxa" w:w="1130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705"/>
            <w:gridSpan w:val="11"/>
            <w:tcBorders>
              <w:top w:val="single" w:color="00008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ОБЩАЯ  ОЦЕНКА  ОСНОВНЫХ  ДВИГАТЕЛЬНЫХ  НАВЫКОВ</w:t>
            </w:r>
          </w:p>
        </w:tc>
        <w:tc>
          <w:tcPr>
            <w:tcW w:type="dxa" w:w="83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outline w:val="0"/>
                <w:color w:val="ff2600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  <w14:textFill>
                  <w14:solidFill>
                    <w14:srgbClr w14:val="FF2600"/>
                  </w14:solidFill>
                </w14:textFill>
              </w:rPr>
              <w:t>36</w:t>
            </w:r>
          </w:p>
        </w:tc>
        <w:tc>
          <w:tcPr>
            <w:tcW w:type="dxa" w:w="742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815"/>
            <w:tcBorders>
              <w:top w:val="nil"/>
              <w:left w:val="single" w:color="000000" w:sz="4" w:space="0" w:shadow="0" w:frame="0"/>
              <w:bottom w:val="nil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БЛАНК ОТЧЕТА ОБ ОДН</w:t>
      </w:r>
      <w:r>
        <w:rPr>
          <w:b w:val="1"/>
          <w:bCs w:val="1"/>
          <w:sz w:val="24"/>
          <w:szCs w:val="24"/>
          <w:rtl w:val="0"/>
          <w:lang w:val="ru-RU"/>
        </w:rPr>
        <w:t>-</w:t>
      </w:r>
      <w:r>
        <w:rPr>
          <w:b w:val="1"/>
          <w:bCs w:val="1"/>
          <w:sz w:val="24"/>
          <w:szCs w:val="24"/>
          <w:rtl w:val="0"/>
          <w:lang w:val="ru-RU"/>
        </w:rPr>
        <w:t>ТЕСТИРОВАНИИ</w:t>
      </w:r>
    </w:p>
    <w:tbl>
      <w:tblPr>
        <w:tblW w:w="9231" w:type="dxa"/>
        <w:jc w:val="center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8097"/>
        <w:gridCol w:w="1134"/>
      </w:tblGrid>
      <w:tr>
        <w:tblPrEx>
          <w:shd w:val="clear" w:color="auto" w:fill="cdd4e9"/>
        </w:tblPrEx>
        <w:trPr>
          <w:trHeight w:val="1683" w:hRule="atLeast"/>
        </w:trPr>
        <w:tc>
          <w:tcPr>
            <w:tcW w:type="dxa" w:w="9231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rPr>
                <w:rFonts w:ascii="Times New Roman" w:cs="Times New Roman" w:hAnsi="Times New Roman" w:eastAsia="Times New Roman"/>
                <w:b w:val="1"/>
                <w:bCs w:val="1"/>
                <w:sz w:val="24"/>
                <w:szCs w:val="24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ru-RU"/>
              </w:rPr>
              <w:t>Уровень развития навыков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1"/>
                <w:bCs w:val="1"/>
                <w:sz w:val="24"/>
                <w:szCs w:val="24"/>
                <w:rtl w:val="0"/>
                <w:lang w:val="ru-RU"/>
              </w:rPr>
              <w:t>который продемонстрировал ребенок</w:t>
            </w:r>
            <w:r>
              <w:rPr>
                <w:rFonts w:ascii="Times New Roman" w:hAnsi="Times New Roman"/>
                <w:b w:val="1"/>
                <w:bCs w:val="1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/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скопируйте</w:t>
            </w:r>
            <w:r>
              <w:rPr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 xml:space="preserve"> описания нужных уровней развития каждого навыка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которые реенок продемонстрировал во время тестирования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Описания можно взять в рабочих шкала ОДН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-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теста Вслед за приведенным описанием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укажите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какую оценку вы поставили за каждый навык</w:t>
            </w:r>
            <w:r>
              <w:rPr>
                <w:i w:val="1"/>
                <w:iCs w:val="1"/>
                <w:sz w:val="24"/>
                <w:szCs w:val="24"/>
                <w:rtl w:val="0"/>
                <w:lang w:val="ru-RU"/>
              </w:rPr>
              <w:t>/</w:t>
            </w:r>
          </w:p>
        </w:tc>
      </w:tr>
      <w:tr>
        <w:tblPrEx>
          <w:shd w:val="clear" w:color="auto" w:fill="cdd4e9"/>
        </w:tblPrEx>
        <w:trPr>
          <w:trHeight w:val="31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Описание уровня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1"/>
                <w:bCs w:val="1"/>
                <w:sz w:val="24"/>
                <w:szCs w:val="24"/>
                <w:rtl w:val="0"/>
                <w:lang w:val="ru-RU"/>
              </w:rPr>
              <w:t>Уровень</w:t>
            </w:r>
          </w:p>
        </w:tc>
      </w:tr>
      <w:tr>
        <w:tblPrEx>
          <w:shd w:val="clear" w:color="auto" w:fill="cdd4e9"/>
        </w:tblPrEx>
        <w:trPr>
          <w:trHeight w:val="3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sz w:val="24"/>
                <w:szCs w:val="24"/>
                <w:rtl w:val="0"/>
                <w:lang w:val="ru-RU"/>
              </w:rPr>
              <w:t xml:space="preserve">Навыки ребенка с </w:t>
            </w:r>
            <w:r>
              <w:rPr>
                <w:sz w:val="24"/>
                <w:szCs w:val="24"/>
                <w:rtl w:val="0"/>
                <w:lang w:val="ru-RU"/>
              </w:rPr>
              <w:t xml:space="preserve">1 </w:t>
            </w:r>
            <w:r>
              <w:rPr>
                <w:sz w:val="24"/>
                <w:szCs w:val="24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rtl w:val="0"/>
                <w:lang w:val="ru-RU"/>
              </w:rPr>
              <w:t xml:space="preserve">6 </w:t>
            </w:r>
            <w:r>
              <w:rPr>
                <w:sz w:val="24"/>
                <w:szCs w:val="24"/>
                <w:rtl w:val="0"/>
                <w:lang w:val="ru-RU"/>
              </w:rPr>
              <w:t>включительно не удалось протестировать</w:t>
            </w:r>
            <w:r>
              <w:rPr>
                <w:sz w:val="24"/>
                <w:szCs w:val="24"/>
                <w:rtl w:val="0"/>
                <w:lang w:val="ru-RU"/>
              </w:rPr>
              <w:t>.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9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7.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Сидит без опоры на руки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спина прямая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Н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аблюдается поясничный лордоз более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2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секунд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Fonts w:ascii="Times New Roman" w:cs="Times New Roman" w:hAnsi="Times New Roman" w:eastAsia="Times New Roman"/>
                <w:sz w:val="24"/>
                <w:szCs w:val="24"/>
              </w:rPr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5</w:t>
            </w:r>
          </w:p>
        </w:tc>
      </w:tr>
      <w:tr>
        <w:tblPrEx>
          <w:shd w:val="clear" w:color="auto" w:fill="cdd4e9"/>
        </w:tblPrEx>
        <w:trPr>
          <w:trHeight w:val="9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8.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Передвигается по опорной поверхности уверенно на четвереньках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ноги и руки при этом асим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м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етричны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но в варианте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«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раненый боец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»</w:t>
            </w:r>
            <w:r>
              <w:rPr>
                <w:rFonts w:ascii="Times New Roman" w:cs="Times New Roman" w:hAnsi="Times New Roman" w:eastAsia="Times New Roman"/>
                <w:sz w:val="24"/>
                <w:szCs w:val="24"/>
              </w:rPr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dd4e9"/>
        </w:tblPrEx>
        <w:trPr>
          <w:trHeight w:val="611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9.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Ходит вдоль опоры неуверенно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Н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е дела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ет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 3-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х шагов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при этом есть опора на кисти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4"/>
                <w:szCs w:val="24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12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10.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Стоит с опорой на ладонь и при стимулировании наблюдается боковое сгибание туловища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присутствует статическая стабилизация коленного сустава опорной ноги</w:t>
            </w:r>
            <w:r>
              <w:rPr>
                <w:rFonts w:ascii="Times New Roman" w:cs="Times New Roman" w:hAnsi="Times New Roman" w:eastAsia="Times New Roman"/>
                <w:sz w:val="24"/>
                <w:szCs w:val="24"/>
              </w:rPr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Calibri" w:cs="Calibri" w:hAnsi="Calibri" w:eastAsia="Calibri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7</w:t>
            </w:r>
          </w:p>
        </w:tc>
      </w:tr>
      <w:tr>
        <w:tblPrEx>
          <w:shd w:val="clear" w:color="auto" w:fill="cdd4e9"/>
        </w:tblPrEx>
        <w:trPr>
          <w:trHeight w:val="18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 w:val="0"/>
                <w:lang w:val="ru-RU"/>
              </w:rPr>
              <w:t xml:space="preserve">11. </w:t>
            </w:r>
            <w:r>
              <w:rPr>
                <w:sz w:val="24"/>
                <w:szCs w:val="24"/>
                <w:rtl w:val="0"/>
                <w:lang w:val="ru-RU"/>
              </w:rPr>
              <w:t xml:space="preserve">Вставая у опоры выставляет одну ногу 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принимая позу на одном колене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а затем подтягивает вторую ногу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Ноги активно функционируют и присутствует асимметрия за счет переноса веса тела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Ребенок придерживается за поверхность кистями рук</w:t>
            </w:r>
          </w:p>
          <w:p>
            <w:pPr>
              <w:pStyle w:val="Normal.0"/>
              <w:spacing w:after="0" w:line="240" w:lineRule="auto"/>
              <w:jc w:val="both"/>
            </w:pPr>
            <w:r>
              <w:rPr>
                <w:sz w:val="24"/>
                <w:szCs w:val="24"/>
                <w:lang w:val="ru-RU"/>
              </w:rPr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5</w:t>
            </w:r>
          </w:p>
        </w:tc>
      </w:tr>
      <w:tr>
        <w:tblPrEx>
          <w:shd w:val="clear" w:color="auto" w:fill="cdd4e9"/>
        </w:tblPrEx>
        <w:trPr>
          <w:trHeight w:val="9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12.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Ребенок стоит самостоятельно не менее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2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секунд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dd4e9"/>
        </w:tblPrEx>
        <w:trPr>
          <w:trHeight w:val="1201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13.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Садится активно с помощью бокового сгибания и небольшой опоры на руки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перекатываясь через бедро с боковым сгибанием туловища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3</w:t>
            </w:r>
          </w:p>
        </w:tc>
      </w:tr>
      <w:tr>
        <w:tblPrEx>
          <w:shd w:val="clear" w:color="auto" w:fill="cdd4e9"/>
        </w:tblPrEx>
        <w:trPr>
          <w:trHeight w:val="6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</w:pPr>
            <w:r>
              <w:rPr>
                <w:sz w:val="24"/>
                <w:szCs w:val="24"/>
                <w:rtl w:val="0"/>
                <w:lang w:val="ru-RU"/>
              </w:rPr>
              <w:t xml:space="preserve">14. </w:t>
            </w:r>
            <w:r>
              <w:rPr>
                <w:sz w:val="24"/>
                <w:szCs w:val="24"/>
                <w:rtl w:val="0"/>
                <w:lang w:val="ru-RU"/>
              </w:rPr>
              <w:t>Не ходит</w:t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sz w:val="24"/>
                <w:szCs w:val="24"/>
                <w:rtl w:val="0"/>
                <w:lang w:val="ru-RU"/>
              </w:rPr>
              <w:t>0</w:t>
            </w:r>
          </w:p>
        </w:tc>
      </w:tr>
      <w:tr>
        <w:tblPrEx>
          <w:shd w:val="clear" w:color="auto" w:fill="cdd4e9"/>
        </w:tblPrEx>
        <w:trPr>
          <w:trHeight w:val="1500" w:hRule="atLeast"/>
        </w:trPr>
        <w:tc>
          <w:tcPr>
            <w:tcW w:type="dxa" w:w="80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4"/>
                <w:szCs w:val="24"/>
                <w14:textOutline w14:w="12700" w14:cap="flat">
                  <w14:noFill/>
                  <w14:miter w14:lim="400000"/>
                </w14:textOutline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 xml:space="preserve">15.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Встает самостоятельно через боковое сидение переходя в позу с опорой на ладони и стопы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  <w14:textOutline w14:w="12700" w14:cap="flat">
                  <w14:noFill/>
                  <w14:miter w14:lim="400000"/>
                </w14:textOutline>
              </w:rPr>
              <w:t>а затем встает одновременно разгибая ноги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Достаточно хорошо заметна ротация</w:t>
            </w:r>
          </w:p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cs="Times New Roman" w:hAnsi="Times New Roman" w:eastAsia="Times New Roman"/>
                <w:sz w:val="24"/>
                <w:szCs w:val="24"/>
                <w:lang w:val="en-US"/>
                <w14:textOutline w14:w="12700" w14:cap="flat">
                  <w14:noFill/>
                  <w14:miter w14:lim="400000"/>
                </w14:textOutline>
              </w:rPr>
            </w:r>
          </w:p>
        </w:tc>
        <w:tc>
          <w:tcPr>
            <w:tcW w:type="dxa" w:w="113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2</w:t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jc w:val="center"/>
        <w:rPr>
          <w:b w:val="1"/>
          <w:bCs w:val="1"/>
          <w:sz w:val="24"/>
          <w:szCs w:val="24"/>
        </w:rPr>
      </w:pPr>
    </w:p>
    <w:p>
      <w:pPr>
        <w:pStyle w:val="Normal.0"/>
        <w:widowControl w:val="0"/>
        <w:spacing w:line="240" w:lineRule="auto"/>
        <w:jc w:val="center"/>
        <w:rPr>
          <w:b w:val="1"/>
          <w:bCs w:val="1"/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tbl>
      <w:tblPr>
        <w:tblW w:w="9231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9231"/>
      </w:tblGrid>
      <w:tr>
        <w:tblPrEx>
          <w:shd w:val="clear" w:color="auto" w:fill="cdd4e9"/>
        </w:tblPrEx>
        <w:trPr>
          <w:trHeight w:val="890" w:hRule="atLeast"/>
        </w:trPr>
        <w:tc>
          <w:tcPr>
            <w:tcW w:type="dxa" w:w="92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Цели 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кинезиотерапии на ближайшие три</w:t>
            </w:r>
            <w:r>
              <w:rPr>
                <w:rFonts w:ascii="Times New Roman" w:cs="Arial Unicode MS" w:hAnsi="Times New Roman" w:eastAsia="Arial Unicode MS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  <w:r>
              <w:rPr>
                <w:rFonts w:ascii="Times New Roman" w:cs="Arial Unicode MS" w:hAnsi="Times New Roman" w:eastAsia="Arial Unicode MS" w:hint="default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четыре месяца</w:t>
            </w:r>
          </w:p>
        </w:tc>
      </w:tr>
      <w:tr>
        <w:tblPrEx>
          <w:shd w:val="clear" w:color="auto" w:fill="cdd4e9"/>
        </w:tblPrEx>
        <w:trPr>
          <w:trHeight w:val="9300" w:hRule="atLeast"/>
        </w:trPr>
        <w:tc>
          <w:tcPr>
            <w:tcW w:type="dxa" w:w="92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1.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В положении сидя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укреплять мышцы спины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разгибатели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),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стимулировать перенос веса тела вправо и влево и боковое сгибание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2.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При передвижении по опорной поверхности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стимулировать классическое ползание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на двух коленях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).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3.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Во время движения вдоль опоры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стимулировать ребенка ходить вдоль опоры вправо и влево на большее количество шагов и с меньшей площадью опоры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4.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Стоит у опоры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стимулировать смещение веса вправо и влево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когда ребенок тянется за игрушкой и боковое сгибание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Развивать динамическую стабилизацию в коленных суставах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5.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Стоит самостоятельно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развивать баланс  и равновесие ребенка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увеличивать продолжительность самостоятельного стояния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Далее стимулировать перемещение веса в сторону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6.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Стимулировать самостоятельную ходьбу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Times New Roman" w:cs="Times New Roman" w:hAnsi="Times New Roman" w:eastAsia="Times New Roman"/>
                <w:sz w:val="24"/>
                <w:szCs w:val="24"/>
                <w:rtl w:val="0"/>
              </w:rPr>
            </w:pP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7.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 xml:space="preserve">Встает без опоры 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-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развивать ротацию в корпусе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боковое сгибание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4"/>
                <w:szCs w:val="24"/>
                <w:rtl w:val="0"/>
                <w:lang w:val="ru-RU"/>
              </w:rPr>
              <w:t>асимметрию во время вставания</w:t>
            </w:r>
            <w:r>
              <w:rPr>
                <w:rFonts w:ascii="Times New Roman" w:hAnsi="Times New Roman"/>
                <w:sz w:val="24"/>
                <w:szCs w:val="24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pPr>
          </w:p>
          <w:p>
            <w:pPr>
              <w:pStyle w:val="Normal.0"/>
              <w:spacing w:after="0" w:line="240" w:lineRule="auto"/>
            </w:pPr>
            <w:r>
              <w:rPr>
                <w:rFonts w:ascii="Times New Roman" w:cs="Times New Roman" w:hAnsi="Times New Roman" w:eastAsia="Times New Roman"/>
                <w:sz w:val="24"/>
                <w:szCs w:val="24"/>
                <w:lang w:val="ru-RU"/>
              </w:rPr>
            </w:r>
          </w:p>
        </w:tc>
      </w:tr>
    </w:tbl>
    <w:p>
      <w:pPr>
        <w:pStyle w:val="Normal.0"/>
        <w:widowControl w:val="0"/>
        <w:spacing w:line="240" w:lineRule="auto"/>
        <w:ind w:left="108" w:hanging="108"/>
        <w:rPr>
          <w:sz w:val="24"/>
          <w:szCs w:val="24"/>
        </w:rPr>
      </w:pPr>
    </w:p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</w:p>
    <w:p>
      <w:pPr>
        <w:pStyle w:val="Normal.0"/>
      </w:pPr>
      <w:r>
        <w:rPr>
          <w:sz w:val="24"/>
          <w:szCs w:val="24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1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